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66" w:rsidRDefault="00C51F66" w:rsidP="00C51F66">
      <w:pPr>
        <w:spacing w:line="360" w:lineRule="auto"/>
        <w:jc w:val="center"/>
      </w:pPr>
      <w:r>
        <w:t>РОССИЙСКАЯ ФЕДЕРАЦИЯ</w:t>
      </w:r>
    </w:p>
    <w:p w:rsidR="00C51F66" w:rsidRDefault="00C51F66" w:rsidP="00C51F66">
      <w:pPr>
        <w:spacing w:line="360" w:lineRule="auto"/>
        <w:jc w:val="center"/>
      </w:pPr>
      <w:r>
        <w:t>Республика Адыгея</w:t>
      </w:r>
    </w:p>
    <w:p w:rsidR="00C51F66" w:rsidRDefault="00C51F66" w:rsidP="00C51F66">
      <w:pPr>
        <w:jc w:val="center"/>
      </w:pPr>
      <w:r>
        <w:t xml:space="preserve">Администрация муниципального образования </w:t>
      </w:r>
    </w:p>
    <w:p w:rsidR="00C51F66" w:rsidRDefault="00C51F66" w:rsidP="00C51F66">
      <w:pPr>
        <w:jc w:val="center"/>
      </w:pPr>
      <w:r>
        <w:t>«</w:t>
      </w:r>
      <w:proofErr w:type="spellStart"/>
      <w:r>
        <w:t>Тлюстенхабльское</w:t>
      </w:r>
      <w:proofErr w:type="spellEnd"/>
      <w:r>
        <w:t xml:space="preserve"> городское поселение»</w:t>
      </w:r>
    </w:p>
    <w:p w:rsidR="00C51F66" w:rsidRDefault="00C51F66" w:rsidP="00C51F66">
      <w:pPr>
        <w:jc w:val="center"/>
      </w:pPr>
    </w:p>
    <w:p w:rsidR="00C51F66" w:rsidRDefault="00C51F66" w:rsidP="00C51F6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C51F66" w:rsidRDefault="00C51F66" w:rsidP="00C51F66">
      <w:pPr>
        <w:jc w:val="center"/>
        <w:rPr>
          <w:b/>
        </w:rPr>
      </w:pPr>
    </w:p>
    <w:p w:rsidR="00C51F66" w:rsidRPr="00426B7D" w:rsidRDefault="00C51F66" w:rsidP="00C51F66">
      <w:pPr>
        <w:jc w:val="center"/>
        <w:rPr>
          <w:b/>
          <w:u w:val="single"/>
        </w:rPr>
      </w:pPr>
      <w:r>
        <w:rPr>
          <w:b/>
          <w:u w:val="single"/>
        </w:rPr>
        <w:t>о</w:t>
      </w:r>
      <w:r w:rsidRPr="00426B7D">
        <w:rPr>
          <w:b/>
          <w:u w:val="single"/>
        </w:rPr>
        <w:t>т 0</w:t>
      </w:r>
      <w:r>
        <w:rPr>
          <w:b/>
          <w:u w:val="single"/>
        </w:rPr>
        <w:t>8</w:t>
      </w:r>
      <w:r w:rsidRPr="00426B7D">
        <w:rPr>
          <w:b/>
          <w:u w:val="single"/>
        </w:rPr>
        <w:t>.0</w:t>
      </w:r>
      <w:r>
        <w:rPr>
          <w:b/>
          <w:u w:val="single"/>
        </w:rPr>
        <w:t>4</w:t>
      </w:r>
      <w:r w:rsidRPr="00426B7D">
        <w:rPr>
          <w:b/>
          <w:u w:val="single"/>
        </w:rPr>
        <w:t xml:space="preserve">.2011г. № </w:t>
      </w:r>
      <w:r>
        <w:rPr>
          <w:b/>
          <w:u w:val="single"/>
        </w:rPr>
        <w:t>20</w:t>
      </w:r>
    </w:p>
    <w:p w:rsidR="00C51F66" w:rsidRDefault="00C51F66" w:rsidP="00C51F66">
      <w:pPr>
        <w:jc w:val="center"/>
      </w:pPr>
      <w:r>
        <w:rPr>
          <w:b/>
        </w:rPr>
        <w:t xml:space="preserve">п. </w:t>
      </w:r>
      <w:proofErr w:type="spellStart"/>
      <w:r>
        <w:rPr>
          <w:b/>
        </w:rPr>
        <w:t>Тлюстенхабль</w:t>
      </w:r>
      <w:proofErr w:type="spellEnd"/>
      <w:r>
        <w:t xml:space="preserve">  </w:t>
      </w:r>
    </w:p>
    <w:p w:rsidR="00C51F66" w:rsidRDefault="00C51F66" w:rsidP="00C51F66">
      <w:pPr>
        <w:jc w:val="center"/>
      </w:pPr>
      <w:r>
        <w:t xml:space="preserve">      </w:t>
      </w:r>
    </w:p>
    <w:p w:rsidR="00C40C43" w:rsidRPr="00C51F66" w:rsidRDefault="00C40C43" w:rsidP="00C40C43">
      <w:pPr>
        <w:jc w:val="center"/>
        <w:rPr>
          <w:b/>
        </w:rPr>
      </w:pPr>
      <w:r w:rsidRPr="00C51F66">
        <w:rPr>
          <w:b/>
        </w:rPr>
        <w:t>Об утверждении Положения о порядке проведения оценки соответствия качества муниципальных услуг, оказываемых за счет средств бюджета администрации муниципального образования «</w:t>
      </w:r>
      <w:proofErr w:type="spellStart"/>
      <w:r w:rsidR="00C51F66" w:rsidRPr="00C51F66">
        <w:rPr>
          <w:b/>
        </w:rPr>
        <w:t>Тлюстенхабльское</w:t>
      </w:r>
      <w:proofErr w:type="spellEnd"/>
      <w:r w:rsidR="00C51F66" w:rsidRPr="00C51F66">
        <w:rPr>
          <w:b/>
        </w:rPr>
        <w:t xml:space="preserve"> городское поселение</w:t>
      </w:r>
      <w:r w:rsidRPr="00C51F66">
        <w:rPr>
          <w:b/>
        </w:rPr>
        <w:t>» установленным стандартам качества</w:t>
      </w:r>
    </w:p>
    <w:p w:rsidR="00C40C43" w:rsidRPr="00C51F66" w:rsidRDefault="00C40C43" w:rsidP="00C40C43">
      <w:pPr>
        <w:jc w:val="center"/>
      </w:pPr>
    </w:p>
    <w:p w:rsidR="00C51F66" w:rsidRDefault="00C40C43" w:rsidP="00C51F66">
      <w:pPr>
        <w:jc w:val="both"/>
      </w:pPr>
      <w:r w:rsidRPr="00C51F66">
        <w:t xml:space="preserve">               </w:t>
      </w:r>
      <w:proofErr w:type="gramStart"/>
      <w:r w:rsidRPr="00C51F66">
        <w:t xml:space="preserve">В соответствии с Бюджетным кодексом Российской Федерации и в целях реализации  постановлений </w:t>
      </w:r>
      <w:r w:rsidR="00C51F66" w:rsidRPr="00C51F66">
        <w:t xml:space="preserve">главы </w:t>
      </w:r>
      <w:r w:rsidRPr="00C51F66">
        <w:t>администрации МО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 xml:space="preserve">» от </w:t>
      </w:r>
      <w:r w:rsidR="00C51F66" w:rsidRPr="00C51F66">
        <w:t>2</w:t>
      </w:r>
      <w:r w:rsidRPr="00C51F66">
        <w:t>9.</w:t>
      </w:r>
      <w:r w:rsidR="00C51F66" w:rsidRPr="00C51F66">
        <w:t>10</w:t>
      </w:r>
      <w:r w:rsidRPr="00C51F66">
        <w:t xml:space="preserve">.2010 г. № </w:t>
      </w:r>
      <w:r w:rsidR="00C51F66" w:rsidRPr="00C51F66">
        <w:t>19</w:t>
      </w:r>
      <w:r w:rsidRPr="00C51F66">
        <w:t xml:space="preserve"> «О Программе проведения административной реформы в муниципальном образовании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 xml:space="preserve">» и постановлением </w:t>
      </w:r>
      <w:r w:rsidR="00C51F66" w:rsidRPr="00C51F66">
        <w:t xml:space="preserve">главы </w:t>
      </w:r>
      <w:r w:rsidRPr="00C51F66">
        <w:t xml:space="preserve"> администрации муниципального образования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 xml:space="preserve">» № </w:t>
      </w:r>
      <w:r w:rsidR="00C51F66" w:rsidRPr="00C51F66">
        <w:t>19</w:t>
      </w:r>
      <w:r w:rsidRPr="00C51F66">
        <w:t xml:space="preserve"> от </w:t>
      </w:r>
      <w:r w:rsidR="00C51F66" w:rsidRPr="00C51F66">
        <w:t>07</w:t>
      </w:r>
      <w:r w:rsidRPr="00C51F66">
        <w:t>.0</w:t>
      </w:r>
      <w:r w:rsidR="00C51F66" w:rsidRPr="00C51F66">
        <w:t>4</w:t>
      </w:r>
      <w:r w:rsidRPr="00C51F66">
        <w:t>.201</w:t>
      </w:r>
      <w:r w:rsidR="00C51F66" w:rsidRPr="00C51F66">
        <w:t>1</w:t>
      </w:r>
      <w:r w:rsidRPr="00C51F66">
        <w:t xml:space="preserve"> г. « Об утверждении Порядка разработки, утверждения и реализации стандартов качества муниципальных услуг»</w:t>
      </w:r>
      <w:proofErr w:type="gramEnd"/>
    </w:p>
    <w:p w:rsidR="00C51F66" w:rsidRPr="00C51F66" w:rsidRDefault="00C51F66" w:rsidP="00C51F66">
      <w:pPr>
        <w:jc w:val="both"/>
        <w:rPr>
          <w:b/>
        </w:rPr>
      </w:pPr>
    </w:p>
    <w:p w:rsidR="00C40C43" w:rsidRPr="00C51F66" w:rsidRDefault="00C51F66" w:rsidP="00C40C43">
      <w:pPr>
        <w:jc w:val="center"/>
        <w:rPr>
          <w:b/>
        </w:rPr>
      </w:pPr>
      <w:r w:rsidRPr="00C51F66">
        <w:rPr>
          <w:b/>
        </w:rPr>
        <w:t>ПОСТАНОВЛЯЮ</w:t>
      </w:r>
      <w:r w:rsidR="00C40C43" w:rsidRPr="00C51F66">
        <w:rPr>
          <w:b/>
        </w:rPr>
        <w:t>:</w:t>
      </w:r>
    </w:p>
    <w:p w:rsidR="00C40C43" w:rsidRPr="00C51F66" w:rsidRDefault="00C40C43" w:rsidP="00C40C43">
      <w:pPr>
        <w:jc w:val="both"/>
      </w:pPr>
      <w:r w:rsidRPr="00C51F66">
        <w:t xml:space="preserve">                  1. Утвердить Положение о порядке проведения оценки соответствия качества муниципальных услуг, оказываемых за счет средств бюджета администрации муниципального образования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 xml:space="preserve">» установленным стандартам качества   согласно приложению. </w:t>
      </w:r>
    </w:p>
    <w:p w:rsidR="00C40C43" w:rsidRPr="00C51F66" w:rsidRDefault="00C40C43" w:rsidP="00C40C43">
      <w:pPr>
        <w:jc w:val="both"/>
      </w:pPr>
      <w:r w:rsidRPr="00C51F66">
        <w:t xml:space="preserve">                  2.  Распорядителям средств муниципального бюджета осуществлять оценку соответствия оказываемых муниципальных услуг </w:t>
      </w:r>
      <w:r w:rsidR="00C51F66" w:rsidRPr="00C51F66">
        <w:t>должностными лицами</w:t>
      </w:r>
      <w:r w:rsidRPr="00C51F66">
        <w:t xml:space="preserve"> администрации муниципального образования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 xml:space="preserve">», стандартам качества согласно Положению </w:t>
      </w:r>
      <w:r w:rsidR="00C51F66" w:rsidRPr="00C51F66">
        <w:t>п</w:t>
      </w:r>
      <w:r w:rsidRPr="00C51F66">
        <w:t>о проведению оценки соответствия качества муниципальных услуг, оказываемых за счет средств бюджета администрации муниципального образования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>»  установленным стандартам качества.</w:t>
      </w:r>
      <w:r w:rsidRPr="00C51F66">
        <w:rPr>
          <w:b/>
        </w:rPr>
        <w:t xml:space="preserve">                 </w:t>
      </w:r>
    </w:p>
    <w:p w:rsidR="00C40C43" w:rsidRPr="00C51F66" w:rsidRDefault="00C40C43" w:rsidP="00C40C43">
      <w:pPr>
        <w:ind w:firstLine="709"/>
        <w:contextualSpacing/>
        <w:mirrorIndents/>
        <w:jc w:val="both"/>
      </w:pPr>
      <w:r w:rsidRPr="00C51F66">
        <w:t xml:space="preserve">     3.   </w:t>
      </w:r>
      <w:r w:rsidR="00C51F66" w:rsidRPr="00C51F66">
        <w:t>Н</w:t>
      </w:r>
      <w:r w:rsidRPr="00C51F66">
        <w:t>астоящее постановление в</w:t>
      </w:r>
      <w:r w:rsidR="00C51F66" w:rsidRPr="00C51F66">
        <w:t>ступает в силу с момента подписания.</w:t>
      </w:r>
    </w:p>
    <w:p w:rsidR="00C40C43" w:rsidRPr="00C51F66" w:rsidRDefault="00C40C43" w:rsidP="00C51F66">
      <w:pPr>
        <w:jc w:val="both"/>
        <w:rPr>
          <w:b/>
          <w:bCs/>
        </w:rPr>
      </w:pPr>
      <w:r w:rsidRPr="00C51F66">
        <w:t xml:space="preserve">                 4. </w:t>
      </w:r>
      <w:proofErr w:type="gramStart"/>
      <w:r w:rsidRPr="00C51F66">
        <w:t>Контроль за</w:t>
      </w:r>
      <w:proofErr w:type="gramEnd"/>
      <w:r w:rsidRPr="00C51F66">
        <w:t xml:space="preserve"> исполнением настоящего постановления возложить на заместител</w:t>
      </w:r>
      <w:r w:rsidR="00C51F66" w:rsidRPr="00C51F66">
        <w:t>я</w:t>
      </w:r>
      <w:r w:rsidRPr="00C51F66">
        <w:t xml:space="preserve"> главы администрации  муниципального образования «</w:t>
      </w:r>
      <w:proofErr w:type="spellStart"/>
      <w:r w:rsidR="00C51F66" w:rsidRPr="00C51F66">
        <w:t>Тлюстенхабльское</w:t>
      </w:r>
      <w:proofErr w:type="spellEnd"/>
      <w:r w:rsidR="00C51F66" w:rsidRPr="00C51F66">
        <w:t xml:space="preserve"> городское поселение</w:t>
      </w:r>
      <w:r w:rsidRPr="00C51F66">
        <w:t>»</w:t>
      </w:r>
      <w:r w:rsidR="00C51F66" w:rsidRPr="00C51F66">
        <w:t>.</w:t>
      </w:r>
    </w:p>
    <w:p w:rsidR="00C40C43" w:rsidRPr="00C51F66" w:rsidRDefault="00C40C43" w:rsidP="00C51F66">
      <w:pPr>
        <w:pStyle w:val="a3"/>
        <w:rPr>
          <w:b/>
          <w:sz w:val="24"/>
          <w:szCs w:val="24"/>
        </w:rPr>
      </w:pPr>
      <w:r w:rsidRPr="00C51F66">
        <w:rPr>
          <w:b/>
          <w:sz w:val="24"/>
          <w:szCs w:val="24"/>
        </w:rPr>
        <w:t xml:space="preserve">           </w:t>
      </w:r>
    </w:p>
    <w:p w:rsidR="00C51F66" w:rsidRPr="00C51F66" w:rsidRDefault="00C51F66" w:rsidP="00C51F66">
      <w:pPr>
        <w:pStyle w:val="a3"/>
        <w:rPr>
          <w:b/>
          <w:sz w:val="24"/>
          <w:szCs w:val="24"/>
        </w:rPr>
      </w:pPr>
    </w:p>
    <w:p w:rsidR="00C51F66" w:rsidRDefault="00C51F66" w:rsidP="00C51F66">
      <w:pPr>
        <w:spacing w:line="100" w:lineRule="atLeast"/>
      </w:pPr>
      <w:r>
        <w:t>Глава муниципального образования</w:t>
      </w:r>
    </w:p>
    <w:p w:rsidR="00C51F66" w:rsidRDefault="00C51F66" w:rsidP="00C51F66">
      <w:pPr>
        <w:pBdr>
          <w:bottom w:val="single" w:sz="12" w:space="1" w:color="000000"/>
        </w:pBdr>
        <w:spacing w:line="100" w:lineRule="atLeast"/>
      </w:pPr>
      <w:r>
        <w:t>«</w:t>
      </w:r>
      <w:proofErr w:type="spellStart"/>
      <w:r>
        <w:t>Тлюстенхабльское</w:t>
      </w:r>
      <w:proofErr w:type="spellEnd"/>
      <w:r>
        <w:t xml:space="preserve"> городское поселение»                                                   А.А. </w:t>
      </w:r>
      <w:proofErr w:type="spellStart"/>
      <w:r>
        <w:t>Едиджи</w:t>
      </w:r>
      <w:proofErr w:type="spellEnd"/>
      <w:r>
        <w:t xml:space="preserve"> </w:t>
      </w:r>
    </w:p>
    <w:p w:rsidR="00C51F66" w:rsidRDefault="00C51F66" w:rsidP="00C51F66">
      <w:pPr>
        <w:spacing w:line="100" w:lineRule="atLeast"/>
      </w:pPr>
      <w:r>
        <w:t xml:space="preserve"> Проект внесен:</w:t>
      </w:r>
    </w:p>
    <w:p w:rsidR="00C51F66" w:rsidRDefault="00C51F66" w:rsidP="00C51F66">
      <w:pPr>
        <w:spacing w:line="100" w:lineRule="atLeast"/>
      </w:pPr>
      <w:r>
        <w:t>Зам. главы МО «</w:t>
      </w:r>
      <w:proofErr w:type="spellStart"/>
      <w:r>
        <w:t>Тлюстенхабльское</w:t>
      </w:r>
      <w:proofErr w:type="spellEnd"/>
    </w:p>
    <w:p w:rsidR="00C51F66" w:rsidRDefault="00C51F66" w:rsidP="00C51F66">
      <w:pPr>
        <w:pBdr>
          <w:bottom w:val="single" w:sz="12" w:space="1" w:color="000000"/>
        </w:pBdr>
        <w:spacing w:line="100" w:lineRule="atLeast"/>
      </w:pPr>
      <w:r>
        <w:t xml:space="preserve"> городское поселение»                                                                                  О.Г. Петуховой</w:t>
      </w:r>
    </w:p>
    <w:p w:rsidR="00C51F66" w:rsidRDefault="00C51F66" w:rsidP="00C51F66">
      <w:pPr>
        <w:spacing w:line="100" w:lineRule="atLeast"/>
      </w:pPr>
      <w:r>
        <w:t>Проект согласован:</w:t>
      </w:r>
    </w:p>
    <w:p w:rsidR="00C51F66" w:rsidRDefault="00C51F66" w:rsidP="00C51F66">
      <w:pPr>
        <w:spacing w:line="100" w:lineRule="atLeast"/>
      </w:pPr>
      <w:r>
        <w:t>Ведущий специалист по   организационной работе                                    Г.В.Захарчук</w:t>
      </w:r>
    </w:p>
    <w:p w:rsidR="00C40C43" w:rsidRPr="00C51F66" w:rsidRDefault="00C51F66" w:rsidP="00C51F66">
      <w:pPr>
        <w:spacing w:line="100" w:lineRule="atLeast"/>
      </w:pPr>
      <w:r>
        <w:t xml:space="preserve">Специалист по юридическим вопросам                                                       </w:t>
      </w:r>
      <w:proofErr w:type="spellStart"/>
      <w:r>
        <w:t>Н.Н.Делок</w:t>
      </w:r>
      <w:proofErr w:type="spellEnd"/>
    </w:p>
    <w:p w:rsidR="00C40C43" w:rsidRPr="00C51F66" w:rsidRDefault="00C40C43" w:rsidP="00C40C43">
      <w:pPr>
        <w:ind w:left="4962" w:right="283"/>
        <w:rPr>
          <w:bCs/>
          <w:iCs/>
        </w:rPr>
      </w:pPr>
      <w:r w:rsidRPr="00C51F66">
        <w:rPr>
          <w:bCs/>
          <w:iCs/>
        </w:rPr>
        <w:t xml:space="preserve"> </w:t>
      </w:r>
    </w:p>
    <w:p w:rsidR="00C40C43" w:rsidRPr="00C51F66" w:rsidRDefault="00C40C43" w:rsidP="00C40C43">
      <w:pPr>
        <w:jc w:val="center"/>
      </w:pPr>
      <w:r w:rsidRPr="00C51F66">
        <w:lastRenderedPageBreak/>
        <w:t xml:space="preserve">                                                                                                             Приложение № 1</w:t>
      </w:r>
    </w:p>
    <w:p w:rsidR="00C40C43" w:rsidRPr="00C51F66" w:rsidRDefault="00C40C43" w:rsidP="00C51F66">
      <w:pPr>
        <w:jc w:val="right"/>
      </w:pPr>
      <w:r w:rsidRPr="00C51F66">
        <w:t xml:space="preserve">к  постановлению  </w:t>
      </w:r>
      <w:r w:rsidR="00C51F66">
        <w:t xml:space="preserve">главы </w:t>
      </w:r>
    </w:p>
    <w:p w:rsidR="00C40C43" w:rsidRPr="00C51F66" w:rsidRDefault="00C51F66" w:rsidP="00C51F66">
      <w:pPr>
        <w:jc w:val="center"/>
      </w:pPr>
      <w:r>
        <w:t xml:space="preserve">                                                                                                                   от 08.04.2011г. № 20</w:t>
      </w:r>
    </w:p>
    <w:p w:rsidR="00C40C43" w:rsidRPr="00C51F66" w:rsidRDefault="00C40C43" w:rsidP="00C40C43">
      <w:pPr>
        <w:pStyle w:val="ConsTitle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Положение о порядке проведения оценки соответствия качества муниципальных услуг, оказываемых за счет средств бюджета администрации муниципального образования «</w:t>
      </w:r>
      <w:proofErr w:type="spellStart"/>
      <w:r w:rsidR="00C51F66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C51F6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  установленным стандартам качества</w:t>
      </w:r>
    </w:p>
    <w:p w:rsidR="00C40C43" w:rsidRPr="00C51F66" w:rsidRDefault="00C40C43" w:rsidP="00C40C43">
      <w:pPr>
        <w:spacing w:before="120" w:after="120"/>
        <w:ind w:firstLine="709"/>
        <w:jc w:val="center"/>
      </w:pP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1. Настоящее Положение устанавливает общий порядок проведения распорядителями средств муниципального бюджета администрации муниципального образования «</w:t>
      </w:r>
      <w:proofErr w:type="spellStart"/>
      <w:r w:rsidR="00C51F66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C51F66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 xml:space="preserve">» проверки соответствия качества фактически оказываемых (выполняемых) </w:t>
      </w:r>
      <w:r w:rsidR="00C51F66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C51F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поселение», </w:t>
      </w:r>
      <w:r w:rsidRPr="00C51F66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7F56D9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7F56D9">
        <w:rPr>
          <w:rFonts w:ascii="Times New Roman" w:hAnsi="Times New Roman" w:cs="Times New Roman"/>
          <w:sz w:val="24"/>
          <w:szCs w:val="24"/>
        </w:rPr>
        <w:t>олжностные лица</w:t>
      </w:r>
      <w:r w:rsidRPr="00C51F66">
        <w:rPr>
          <w:rFonts w:ascii="Times New Roman" w:hAnsi="Times New Roman" w:cs="Times New Roman"/>
          <w:sz w:val="24"/>
          <w:szCs w:val="24"/>
        </w:rPr>
        <w:t>)  за счет средств муниципального бюджета установленным стандартам качества (далее соответственно – оценка качества, муниципальные услуги).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pacing w:val="-8"/>
          <w:sz w:val="24"/>
          <w:szCs w:val="24"/>
        </w:rPr>
        <w:t>2. </w:t>
      </w:r>
      <w:proofErr w:type="gramStart"/>
      <w:r w:rsidRPr="00C51F66">
        <w:rPr>
          <w:rFonts w:ascii="Times New Roman" w:hAnsi="Times New Roman" w:cs="Times New Roman"/>
          <w:spacing w:val="-8"/>
          <w:sz w:val="24"/>
          <w:szCs w:val="24"/>
        </w:rPr>
        <w:t xml:space="preserve">Оценка качества проводится </w:t>
      </w:r>
      <w:r w:rsidRPr="00C51F66">
        <w:rPr>
          <w:rFonts w:ascii="Times New Roman" w:hAnsi="Times New Roman" w:cs="Times New Roman"/>
          <w:sz w:val="24"/>
          <w:szCs w:val="24"/>
        </w:rPr>
        <w:t>ежегодно в виде контрольных мероприятий по установлению соответствия качества фактически оказанных муниципальных услуг</w:t>
      </w:r>
      <w:r w:rsidR="007F56D9">
        <w:rPr>
          <w:rFonts w:ascii="Times New Roman" w:hAnsi="Times New Roman" w:cs="Times New Roman"/>
          <w:sz w:val="24"/>
          <w:szCs w:val="24"/>
        </w:rPr>
        <w:t xml:space="preserve">, </w:t>
      </w:r>
      <w:r w:rsidRPr="00C51F66">
        <w:rPr>
          <w:rFonts w:ascii="Times New Roman" w:hAnsi="Times New Roman" w:cs="Times New Roman"/>
          <w:sz w:val="24"/>
          <w:szCs w:val="24"/>
        </w:rPr>
        <w:t xml:space="preserve"> установленным стандартам  качества их оказания, утвержденным муниципальными правовыми актами распорядителей средств бюджета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 и осуществляется по каждой муниципальной услуге, включенной в перечень муниципальных услуг, оказываемых за счет средств бюджета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 xml:space="preserve">» </w:t>
      </w:r>
      <w:r w:rsidRPr="00C51F66">
        <w:rPr>
          <w:rFonts w:ascii="Times New Roman" w:hAnsi="Times New Roman" w:cs="Times New Roman"/>
          <w:spacing w:val="-4"/>
          <w:sz w:val="24"/>
          <w:szCs w:val="24"/>
        </w:rPr>
        <w:t>(далее соответственно –</w:t>
      </w:r>
      <w:r w:rsidRPr="00C51F66">
        <w:rPr>
          <w:rFonts w:ascii="Times New Roman" w:hAnsi="Times New Roman" w:cs="Times New Roman"/>
          <w:sz w:val="24"/>
          <w:szCs w:val="24"/>
        </w:rPr>
        <w:t xml:space="preserve"> </w:t>
      </w:r>
      <w:r w:rsidRPr="00C51F66">
        <w:rPr>
          <w:rFonts w:ascii="Times New Roman" w:hAnsi="Times New Roman" w:cs="Times New Roman"/>
          <w:spacing w:val="-10"/>
          <w:sz w:val="24"/>
          <w:szCs w:val="24"/>
        </w:rPr>
        <w:t>контрольные мероприятия, установленные требования</w:t>
      </w:r>
      <w:proofErr w:type="gramEnd"/>
      <w:r w:rsidRPr="00C51F66">
        <w:rPr>
          <w:rFonts w:ascii="Times New Roman" w:hAnsi="Times New Roman" w:cs="Times New Roman"/>
          <w:spacing w:val="-10"/>
          <w:sz w:val="24"/>
          <w:szCs w:val="24"/>
        </w:rPr>
        <w:t xml:space="preserve"> к качеству).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 xml:space="preserve">3. Контрольные мероприятия проводятся по месту фактического оказания муниципальных услуг в часы работы проверяемого </w:t>
      </w:r>
      <w:r w:rsidR="007F56D9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C51F66">
        <w:rPr>
          <w:rFonts w:ascii="Times New Roman" w:hAnsi="Times New Roman" w:cs="Times New Roman"/>
          <w:sz w:val="24"/>
          <w:szCs w:val="24"/>
        </w:rPr>
        <w:t xml:space="preserve"> и в установленные рабочие дни.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 xml:space="preserve">План, сроки и порядок проведения контрольных мероприятий утверждаются распорядителями средств бюджета муниципального образования </w:t>
      </w:r>
      <w:r w:rsidR="007F56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».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4. По результатам проведенных контрольных мероприятий распорядителями средств муниципального бюджета по каждой муниципальной услуге определяется сводная оценка соответствия качества фактически оказываемой муниципальной услуги установленным требованиям к качеству (далее – сводная оценка качества услуги) по следующей формуле:</w:t>
      </w:r>
    </w:p>
    <w:p w:rsidR="00C40C43" w:rsidRPr="00C51F66" w:rsidRDefault="00C40C43" w:rsidP="00C40C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C43" w:rsidRPr="00C51F66" w:rsidRDefault="00C40C43" w:rsidP="00C40C43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51F66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="005D74D4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5pt;margin-top:-.05pt;width:87.55pt;height:66.4pt;z-index:251658240;mso-position-horizontal-relative:text;mso-position-vertical-relative:text">
            <v:imagedata r:id="rId4" o:title=""/>
            <w10:wrap type="square" side="right"/>
          </v:shape>
          <o:OLEObject Type="Embed" ProgID="Equation.3" ShapeID="_x0000_s1026" DrawAspect="Content" ObjectID="_1368959274" r:id="rId5"/>
        </w:pict>
      </w:r>
      <w:r w:rsidRPr="00C51F66">
        <w:rPr>
          <w:rFonts w:ascii="Times New Roman" w:hAnsi="Times New Roman" w:cs="Times New Roman"/>
          <w:noProof/>
          <w:sz w:val="24"/>
          <w:szCs w:val="24"/>
        </w:rPr>
        <w:tab/>
      </w:r>
      <w:r w:rsidRPr="00C51F66">
        <w:rPr>
          <w:rFonts w:ascii="Times New Roman" w:hAnsi="Times New Roman" w:cs="Times New Roman"/>
          <w:noProof/>
          <w:sz w:val="24"/>
          <w:szCs w:val="24"/>
        </w:rPr>
        <w:tab/>
        <w:t>где:</w:t>
      </w:r>
    </w:p>
    <w:p w:rsidR="00C40C43" w:rsidRPr="00C51F66" w:rsidRDefault="00C40C43" w:rsidP="00C40C43">
      <w:pPr>
        <w:pStyle w:val="ConsPlusNormal"/>
        <w:tabs>
          <w:tab w:val="left" w:pos="540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51F66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025" type="#_x0000_t75" style="width:14.25pt;height:18.75pt" o:ole="">
            <v:imagedata r:id="rId6" o:title=""/>
          </v:shape>
          <o:OLEObject Type="Embed" ProgID="Equation.3" ShapeID="_x0000_i1025" DrawAspect="Content" ObjectID="_1368959271" r:id="rId7"/>
        </w:object>
      </w:r>
      <w:r w:rsidRPr="00C51F66">
        <w:rPr>
          <w:rFonts w:ascii="Times New Roman" w:hAnsi="Times New Roman" w:cs="Times New Roman"/>
          <w:sz w:val="24"/>
          <w:szCs w:val="24"/>
        </w:rPr>
        <w:t xml:space="preserve"> – сводная оценка качества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</w:rPr>
        <w:t>j</w:t>
      </w:r>
      <w:r w:rsidRPr="00C51F66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position w:val="-14"/>
          <w:sz w:val="24"/>
          <w:szCs w:val="24"/>
        </w:rPr>
        <w:object w:dxaOrig="300" w:dyaOrig="400">
          <v:shape id="_x0000_i1026" type="#_x0000_t75" style="width:15pt;height:20.25pt" o:ole="">
            <v:imagedata r:id="rId8" o:title=""/>
          </v:shape>
          <o:OLEObject Type="Embed" ProgID="Equation.3" ShapeID="_x0000_i1026" DrawAspect="Content" ObjectID="_1368959272" r:id="rId9"/>
        </w:object>
      </w:r>
      <w:r w:rsidRPr="00C51F66">
        <w:rPr>
          <w:rFonts w:ascii="Times New Roman" w:hAnsi="Times New Roman" w:cs="Times New Roman"/>
          <w:sz w:val="24"/>
          <w:szCs w:val="24"/>
        </w:rPr>
        <w:t xml:space="preserve"> – объем фактически оказанной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</w:rPr>
        <w:t>j</w:t>
      </w:r>
      <w:r w:rsidRPr="00C51F66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-м  </w:t>
      </w:r>
      <w:r w:rsidR="007F56D9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Pr="00C51F66">
        <w:rPr>
          <w:rFonts w:ascii="Times New Roman" w:hAnsi="Times New Roman" w:cs="Times New Roman"/>
          <w:sz w:val="24"/>
          <w:szCs w:val="24"/>
        </w:rPr>
        <w:t xml:space="preserve"> за период, в отношении которого проведены контрольные мероприятия;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position w:val="-14"/>
          <w:sz w:val="24"/>
          <w:szCs w:val="24"/>
        </w:rPr>
        <w:object w:dxaOrig="340" w:dyaOrig="400">
          <v:shape id="_x0000_i1027" type="#_x0000_t75" style="width:17.25pt;height:20.25pt" o:ole="">
            <v:imagedata r:id="rId10" o:title=""/>
          </v:shape>
          <o:OLEObject Type="Embed" ProgID="Equation.3" ShapeID="_x0000_i1027" DrawAspect="Content" ObjectID="_1368959273" r:id="rId11"/>
        </w:object>
      </w:r>
      <w:r w:rsidRPr="00C51F66">
        <w:rPr>
          <w:rFonts w:ascii="Times New Roman" w:hAnsi="Times New Roman" w:cs="Times New Roman"/>
          <w:sz w:val="24"/>
          <w:szCs w:val="24"/>
        </w:rPr>
        <w:t xml:space="preserve"> – коэффициент соответствия стандарта качества фактически оказанной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</w:rPr>
        <w:t>j</w:t>
      </w:r>
      <w:r w:rsidRPr="00C51F66">
        <w:rPr>
          <w:rFonts w:ascii="Times New Roman" w:hAnsi="Times New Roman" w:cs="Times New Roman"/>
          <w:sz w:val="24"/>
          <w:szCs w:val="24"/>
        </w:rPr>
        <w:t>-й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-м </w:t>
      </w:r>
      <w:r w:rsidR="007F56D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C51F66">
        <w:rPr>
          <w:rFonts w:ascii="Times New Roman" w:hAnsi="Times New Roman" w:cs="Times New Roman"/>
          <w:sz w:val="24"/>
          <w:szCs w:val="24"/>
        </w:rPr>
        <w:t xml:space="preserve"> </w:t>
      </w:r>
      <w:r w:rsidRPr="00C51F66">
        <w:rPr>
          <w:rFonts w:ascii="Times New Roman" w:hAnsi="Times New Roman" w:cs="Times New Roman"/>
          <w:sz w:val="24"/>
          <w:szCs w:val="24"/>
        </w:rPr>
        <w:br/>
        <w:t xml:space="preserve"> в периоде, в отношении которого проведены контрольные мероприятия.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51F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51F6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F56D9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="007F56D9">
        <w:rPr>
          <w:rFonts w:ascii="Times New Roman" w:hAnsi="Times New Roman" w:cs="Times New Roman"/>
          <w:sz w:val="24"/>
          <w:szCs w:val="24"/>
        </w:rPr>
        <w:t xml:space="preserve"> лиц</w:t>
      </w:r>
      <w:r w:rsidRPr="00C51F66">
        <w:rPr>
          <w:rFonts w:ascii="Times New Roman" w:hAnsi="Times New Roman" w:cs="Times New Roman"/>
          <w:sz w:val="24"/>
          <w:szCs w:val="24"/>
        </w:rPr>
        <w:t xml:space="preserve">, оказывающих </w:t>
      </w:r>
      <w:proofErr w:type="spellStart"/>
      <w:r w:rsidRPr="00C51F66">
        <w:rPr>
          <w:rFonts w:ascii="Times New Roman" w:hAnsi="Times New Roman" w:cs="Times New Roman"/>
          <w:i/>
          <w:sz w:val="24"/>
          <w:szCs w:val="24"/>
        </w:rPr>
        <w:t>i</w:t>
      </w:r>
      <w:r w:rsidRPr="00C51F66">
        <w:rPr>
          <w:rFonts w:ascii="Times New Roman" w:hAnsi="Times New Roman" w:cs="Times New Roman"/>
          <w:sz w:val="24"/>
          <w:szCs w:val="24"/>
        </w:rPr>
        <w:t>-ую</w:t>
      </w:r>
      <w:proofErr w:type="spellEnd"/>
      <w:r w:rsidRPr="00C51F66">
        <w:rPr>
          <w:rFonts w:ascii="Times New Roman" w:hAnsi="Times New Roman" w:cs="Times New Roman"/>
          <w:sz w:val="24"/>
          <w:szCs w:val="24"/>
        </w:rPr>
        <w:t xml:space="preserve"> муниципальную услугу, в отношении которых проведены контрольные мероприятия. 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 соответствия стандарту качества фактически оказанной муниципальной услуги может принимать одно из следующих значений: </w:t>
      </w:r>
    </w:p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980"/>
        <w:gridCol w:w="2340"/>
        <w:gridCol w:w="520"/>
      </w:tblGrid>
      <w:tr w:rsidR="00C40C43" w:rsidRPr="00C51F66" w:rsidTr="00D12956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 xml:space="preserve">   Выявленные в ходе проведения                                                  контрольных мероприятий факты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Значение               коэффициента                                  соответствия стандарту</w:t>
            </w:r>
          </w:p>
          <w:p w:rsidR="00C40C43" w:rsidRPr="00C51F66" w:rsidRDefault="00C40C43" w:rsidP="00D1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качества (ед.)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Интерпретация                                                  оценки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43" w:rsidRPr="00C51F66" w:rsidTr="00D12956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выявленных в ходе контрольных мероприятий нарушений установленных стандартов качества или выявлены единичные нарушения установленных требований к качеству 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10%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услуга соответствует стандартам качества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43" w:rsidRPr="00C51F66" w:rsidTr="00D12956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контрольных мероприятий выявлены устранимые нарушения стандартов  качества 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40%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услуга в целом соответствует стандартам качества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43" w:rsidRPr="00C51F66" w:rsidTr="00D12956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В ходе контрольных мероприятий выявлены многочисленные нарушения установленных стандартов   качества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70% от установленных значений)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>с устранимыми нарушениями стандарта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качества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43" w:rsidRPr="00C51F66" w:rsidTr="00D12956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В ходе контрольных мероприятий выявлены многочисленные грубые нарушения установленных стандартов</w:t>
            </w:r>
            <w:r w:rsidRPr="00C51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качества (более 71% от установленных значений) и муниципальным учреждением (иной организацией) не устранены ранее выявленные нарушения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C43" w:rsidRPr="00C51F66" w:rsidRDefault="00C40C43" w:rsidP="00D129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услуга не соответствует стандарту качества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43" w:rsidRPr="00C51F66" w:rsidRDefault="00C40C43" w:rsidP="00D129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40C43" w:rsidRPr="00C51F66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C43" w:rsidRPr="00C51F66" w:rsidRDefault="00C40C43" w:rsidP="00C40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5. Наряду с проведением контрольных мероприятий распорядители средств бюджета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 в целях выявления степени удовлетворения населения качеством оказываемых муниципальных услуг и разработки мер, направленных на повышение качества оказываемых муниципальных услуг, вправе проводить опрос (анкетирование) населения о качестве оказываемых муниципальных услуг.</w:t>
      </w:r>
    </w:p>
    <w:p w:rsidR="00C40C43" w:rsidRPr="00C51F66" w:rsidRDefault="00C40C43" w:rsidP="00C40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Перечень вопросов опроса (анкетирования), сроки и порядок его проведения устанавливаются распорядителями средств бюджета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</w:t>
      </w:r>
      <w:r w:rsidR="007F56D9">
        <w:rPr>
          <w:rFonts w:ascii="Times New Roman" w:hAnsi="Times New Roman" w:cs="Times New Roman"/>
          <w:sz w:val="24"/>
          <w:szCs w:val="24"/>
        </w:rPr>
        <w:t>.</w:t>
      </w:r>
    </w:p>
    <w:p w:rsidR="00C40C43" w:rsidRDefault="00C40C43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66">
        <w:rPr>
          <w:rFonts w:ascii="Times New Roman" w:hAnsi="Times New Roman" w:cs="Times New Roman"/>
          <w:sz w:val="24"/>
          <w:szCs w:val="24"/>
        </w:rPr>
        <w:t>6. Результаты проведенной оценки качества публикуются в средствах массовой информации и  на официальном сайте администрации муниципального образования «</w:t>
      </w:r>
      <w:proofErr w:type="spellStart"/>
      <w:r w:rsidR="007F56D9">
        <w:rPr>
          <w:rFonts w:ascii="Times New Roman" w:hAnsi="Times New Roman" w:cs="Times New Roman"/>
          <w:sz w:val="24"/>
          <w:szCs w:val="24"/>
        </w:rPr>
        <w:t>Тлюстенхабльское</w:t>
      </w:r>
      <w:proofErr w:type="spellEnd"/>
      <w:r w:rsidR="007F56D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51F66">
        <w:rPr>
          <w:rFonts w:ascii="Times New Roman" w:hAnsi="Times New Roman" w:cs="Times New Roman"/>
          <w:sz w:val="24"/>
          <w:szCs w:val="24"/>
        </w:rPr>
        <w:t>» в сети Интернет по форме, установленной распорядителями средств муниципального бюджета.</w:t>
      </w:r>
    </w:p>
    <w:p w:rsidR="007F56D9" w:rsidRDefault="007F56D9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D9" w:rsidRPr="00C51F66" w:rsidRDefault="007F56D9" w:rsidP="00C40C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C43" w:rsidRPr="00C51F66" w:rsidRDefault="00C40C43" w:rsidP="00C40C43"/>
    <w:p w:rsidR="00C40C43" w:rsidRPr="00C51F66" w:rsidRDefault="00C40C43" w:rsidP="00C40C43"/>
    <w:p w:rsidR="00C40C43" w:rsidRPr="00C51F66" w:rsidRDefault="00C40C43" w:rsidP="00C40C43">
      <w:pPr>
        <w:rPr>
          <w:b/>
        </w:rPr>
      </w:pPr>
      <w:r w:rsidRPr="00C51F66">
        <w:rPr>
          <w:b/>
        </w:rPr>
        <w:t>Заместитель  главы</w:t>
      </w:r>
      <w:r w:rsidR="007F56D9">
        <w:rPr>
          <w:b/>
        </w:rPr>
        <w:t xml:space="preserve">                                                                                     О.Г.Петухова</w:t>
      </w:r>
      <w:r w:rsidRPr="00C51F66">
        <w:rPr>
          <w:b/>
        </w:rPr>
        <w:t xml:space="preserve">                                                                  </w:t>
      </w:r>
    </w:p>
    <w:p w:rsidR="00E5570C" w:rsidRPr="00C51F66" w:rsidRDefault="00E5570C"/>
    <w:sectPr w:rsidR="00E5570C" w:rsidRPr="00C51F66" w:rsidSect="00E5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43"/>
    <w:rsid w:val="000D6680"/>
    <w:rsid w:val="00565B34"/>
    <w:rsid w:val="005D74D4"/>
    <w:rsid w:val="00602B73"/>
    <w:rsid w:val="007F56D9"/>
    <w:rsid w:val="00AE3F2A"/>
    <w:rsid w:val="00C40C43"/>
    <w:rsid w:val="00C51F66"/>
    <w:rsid w:val="00DA461F"/>
    <w:rsid w:val="00E5570C"/>
    <w:rsid w:val="00E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40C43"/>
    <w:pPr>
      <w:widowControl w:val="0"/>
      <w:autoSpaceDE w:val="0"/>
      <w:autoSpaceDN w:val="0"/>
      <w:adjustRightInd w:val="0"/>
      <w:spacing w:line="300" w:lineRule="auto"/>
      <w:ind w:firstLine="220"/>
    </w:pPr>
    <w:rPr>
      <w:rFonts w:eastAsiaTheme="minorHAnsi"/>
      <w:color w:val="auto"/>
      <w:sz w:val="22"/>
      <w:szCs w:val="32"/>
    </w:rPr>
  </w:style>
  <w:style w:type="paragraph" w:customStyle="1" w:styleId="ConsPlusNormal">
    <w:name w:val="ConsPlusNormal"/>
    <w:rsid w:val="00C40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C40C43"/>
    <w:pPr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C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2011-04-13T05:40:00Z</dcterms:created>
  <dcterms:modified xsi:type="dcterms:W3CDTF">2011-06-07T09:41:00Z</dcterms:modified>
</cp:coreProperties>
</file>